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6E" w:rsidRPr="005377CC" w:rsidRDefault="00CE76DC" w:rsidP="005377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sz w:val="28"/>
          <w:szCs w:val="28"/>
        </w:rPr>
        <w:t>3 класс сольфеджио</w:t>
      </w:r>
    </w:p>
    <w:p w:rsidR="00CE76DC" w:rsidRPr="005377CC" w:rsidRDefault="00CE76DC" w:rsidP="005377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sz w:val="28"/>
          <w:szCs w:val="28"/>
        </w:rPr>
        <w:t>1</w:t>
      </w:r>
      <w:r w:rsidR="005377CC">
        <w:rPr>
          <w:rFonts w:ascii="Times New Roman" w:hAnsi="Times New Roman" w:cs="Times New Roman"/>
          <w:sz w:val="28"/>
          <w:szCs w:val="28"/>
        </w:rPr>
        <w:t xml:space="preserve">. </w:t>
      </w:r>
      <w:r w:rsidRPr="005377CC">
        <w:rPr>
          <w:rFonts w:ascii="Times New Roman" w:hAnsi="Times New Roman" w:cs="Times New Roman"/>
          <w:sz w:val="28"/>
          <w:szCs w:val="28"/>
        </w:rPr>
        <w:t xml:space="preserve">Рабочая тетрадь Г.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6</w:t>
      </w:r>
      <w:r w:rsidR="005377CC">
        <w:rPr>
          <w:rFonts w:ascii="Times New Roman" w:hAnsi="Times New Roman" w:cs="Times New Roman"/>
          <w:sz w:val="28"/>
          <w:szCs w:val="28"/>
        </w:rPr>
        <w:t xml:space="preserve"> </w:t>
      </w:r>
      <w:r w:rsidRPr="005377CC">
        <w:rPr>
          <w:rFonts w:ascii="Times New Roman" w:hAnsi="Times New Roman" w:cs="Times New Roman"/>
          <w:sz w:val="28"/>
          <w:szCs w:val="28"/>
        </w:rPr>
        <w:t>- правило Обращение главных трезвучий</w:t>
      </w:r>
      <w:r w:rsidR="005377CC">
        <w:rPr>
          <w:rFonts w:ascii="Times New Roman" w:hAnsi="Times New Roman" w:cs="Times New Roman"/>
          <w:sz w:val="28"/>
          <w:szCs w:val="28"/>
        </w:rPr>
        <w:t>.</w:t>
      </w:r>
    </w:p>
    <w:p w:rsidR="00CE76DC" w:rsidRPr="005377CC" w:rsidRDefault="00CE76DC" w:rsidP="005377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sz w:val="28"/>
          <w:szCs w:val="28"/>
        </w:rPr>
        <w:t>2</w:t>
      </w:r>
      <w:r w:rsidR="005377CC">
        <w:rPr>
          <w:rFonts w:ascii="Times New Roman" w:hAnsi="Times New Roman" w:cs="Times New Roman"/>
          <w:sz w:val="28"/>
          <w:szCs w:val="28"/>
        </w:rPr>
        <w:t xml:space="preserve">. </w:t>
      </w:r>
      <w:r w:rsidRPr="005377CC">
        <w:rPr>
          <w:rFonts w:ascii="Times New Roman" w:hAnsi="Times New Roman" w:cs="Times New Roman"/>
          <w:sz w:val="28"/>
          <w:szCs w:val="28"/>
        </w:rPr>
        <w:t>Рабочая тетрадь стр</w:t>
      </w:r>
      <w:r w:rsidR="005377CC">
        <w:rPr>
          <w:rFonts w:ascii="Times New Roman" w:hAnsi="Times New Roman" w:cs="Times New Roman"/>
          <w:sz w:val="28"/>
          <w:szCs w:val="28"/>
        </w:rPr>
        <w:t>.</w:t>
      </w:r>
      <w:r w:rsidRPr="005377CC">
        <w:rPr>
          <w:rFonts w:ascii="Times New Roman" w:hAnsi="Times New Roman" w:cs="Times New Roman"/>
          <w:sz w:val="28"/>
          <w:szCs w:val="28"/>
        </w:rPr>
        <w:t xml:space="preserve"> 23-построить обращения трезвучий в Ля мажоре и фа диез миноре</w:t>
      </w:r>
    </w:p>
    <w:p w:rsidR="00CE76DC" w:rsidRPr="005377CC" w:rsidRDefault="00CE76DC" w:rsidP="005377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sz w:val="28"/>
          <w:szCs w:val="28"/>
        </w:rPr>
        <w:t>3</w:t>
      </w:r>
      <w:r w:rsidR="005377C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5377CC">
        <w:rPr>
          <w:rFonts w:ascii="Times New Roman" w:hAnsi="Times New Roman" w:cs="Times New Roman"/>
          <w:sz w:val="28"/>
          <w:szCs w:val="28"/>
        </w:rPr>
        <w:t xml:space="preserve">Калмыков,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>» № 217, 218 играть и петь</w:t>
      </w:r>
    </w:p>
    <w:sectPr w:rsidR="00CE76DC" w:rsidRPr="005377CC" w:rsidSect="00C8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DC"/>
    <w:rsid w:val="005377CC"/>
    <w:rsid w:val="00C87A6E"/>
    <w:rsid w:val="00C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9B22-F955-491A-A11B-66E933D4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2020-04-07T13:37:00Z</dcterms:created>
  <dcterms:modified xsi:type="dcterms:W3CDTF">2020-04-08T14:38:00Z</dcterms:modified>
</cp:coreProperties>
</file>